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80321" w14:textId="77777777" w:rsidR="005902B0" w:rsidRDefault="005902B0" w:rsidP="005902B0">
      <w:pPr>
        <w:pStyle w:val="NoSpacing"/>
      </w:pPr>
      <w:r>
        <w:t>To whom it may concern:</w:t>
      </w:r>
    </w:p>
    <w:p w14:paraId="18ECF317" w14:textId="77777777" w:rsidR="005902B0" w:rsidRDefault="005902B0" w:rsidP="005902B0">
      <w:pPr>
        <w:pStyle w:val="NoSpacing"/>
      </w:pPr>
    </w:p>
    <w:p w14:paraId="5536749F" w14:textId="77777777" w:rsidR="005902B0" w:rsidRDefault="005902B0" w:rsidP="005902B0">
      <w:pPr>
        <w:pStyle w:val="NoSpacing"/>
      </w:pPr>
      <w:r>
        <w:t xml:space="preserve">This letter is regarding </w:t>
      </w:r>
      <w:r w:rsidR="00A8075F">
        <w:t>***, date of birth ***</w:t>
      </w:r>
      <w:r>
        <w:t xml:space="preserve">.  I </w:t>
      </w:r>
      <w:r w:rsidR="00A8075F">
        <w:t>have been treating ***</w:t>
      </w:r>
      <w:r>
        <w:t xml:space="preserve"> for atrial fibrillation since </w:t>
      </w:r>
      <w:r w:rsidR="00A8075F">
        <w:t>***</w:t>
      </w:r>
      <w:r>
        <w:t>.  This treatment regimen has included Pradaxa.</w:t>
      </w:r>
      <w:r w:rsidR="00C72A4E">
        <w:t xml:space="preserve">  During this time ***</w:t>
      </w:r>
      <w:r>
        <w:t xml:space="preserve"> has done well with this therapy.</w:t>
      </w:r>
    </w:p>
    <w:p w14:paraId="2524EB9A" w14:textId="77777777" w:rsidR="005902B0" w:rsidRDefault="005902B0" w:rsidP="005902B0">
      <w:pPr>
        <w:pStyle w:val="NoSpacing"/>
      </w:pPr>
    </w:p>
    <w:p w14:paraId="146F45BE" w14:textId="77777777" w:rsidR="005902B0" w:rsidRDefault="005902B0" w:rsidP="005902B0">
      <w:pPr>
        <w:pStyle w:val="NoSpacing"/>
      </w:pPr>
      <w:r>
        <w:t>I recently received notification that Pradaxa would no lon</w:t>
      </w:r>
      <w:r w:rsidR="00A8075F">
        <w:t>ger be covered for ***</w:t>
      </w:r>
      <w:r>
        <w:t>.  I am writing to appeal this decision.</w:t>
      </w:r>
    </w:p>
    <w:p w14:paraId="0BD358DA" w14:textId="77777777" w:rsidR="005902B0" w:rsidRDefault="005902B0" w:rsidP="005902B0">
      <w:pPr>
        <w:pStyle w:val="NoSpacing"/>
      </w:pPr>
    </w:p>
    <w:p w14:paraId="460459F8" w14:textId="77777777" w:rsidR="005902B0" w:rsidRDefault="005902B0" w:rsidP="005902B0">
      <w:pPr>
        <w:pStyle w:val="NoSpacing"/>
      </w:pPr>
      <w:r>
        <w:t>I specifically selected Pradaxa to prevent an ischemic stroke in this gentleman with nonvalvular atrial fibrillation.  In the RE-LY trial Pradaxa was superior to warfarin for the prevention of the isolated end point of ischemic stroke (N Engl J Med 2009; 361:1139-1151).</w:t>
      </w:r>
    </w:p>
    <w:p w14:paraId="2FFC5078" w14:textId="77777777" w:rsidR="005902B0" w:rsidRDefault="005902B0" w:rsidP="005902B0">
      <w:pPr>
        <w:pStyle w:val="NoSpacing"/>
      </w:pPr>
    </w:p>
    <w:p w14:paraId="7DA7C91B" w14:textId="3059FB63" w:rsidR="005902B0" w:rsidRDefault="005902B0" w:rsidP="005902B0">
      <w:pPr>
        <w:pStyle w:val="NoSpacing"/>
      </w:pPr>
      <w:r>
        <w:t xml:space="preserve">Pradaxa was specifically selected instead of Eliquis or Xarelto as these agents did not demonstrate </w:t>
      </w:r>
      <w:r w:rsidR="009240B0">
        <w:t>superiority</w:t>
      </w:r>
      <w:bookmarkStart w:id="0" w:name="_GoBack"/>
      <w:bookmarkEnd w:id="0"/>
      <w:r>
        <w:t xml:space="preserve"> for the prevention of the isolated endpoint of ischemic stroke.</w:t>
      </w:r>
    </w:p>
    <w:p w14:paraId="28DB15E2" w14:textId="77777777" w:rsidR="005902B0" w:rsidRDefault="005902B0" w:rsidP="005902B0">
      <w:pPr>
        <w:pStyle w:val="NoSpacing"/>
      </w:pPr>
    </w:p>
    <w:p w14:paraId="77E3495A" w14:textId="77777777" w:rsidR="005902B0" w:rsidRDefault="005902B0" w:rsidP="005902B0">
      <w:pPr>
        <w:pStyle w:val="NoSpacing"/>
      </w:pPr>
      <w:r>
        <w:t>In the ARISTOTLE trial Eliquis demonstrated superiority to warfarin only when a combined endpoint was utilized.  For the isolated endpoint of ischemic stroke, the p value was 0.42 (N Engl J med 2011; 365:981-992).  In the ROCKET-AF trial, Xarelto demonstrated only non-inferiority to warfarin for a combined end point (N Engl J Med 2011; 365:883-891).</w:t>
      </w:r>
    </w:p>
    <w:p w14:paraId="6582021F" w14:textId="77777777" w:rsidR="005902B0" w:rsidRDefault="005902B0" w:rsidP="005902B0">
      <w:pPr>
        <w:pStyle w:val="NoSpacing"/>
      </w:pPr>
    </w:p>
    <w:p w14:paraId="479845FD" w14:textId="77777777" w:rsidR="00C00AB0" w:rsidRDefault="005902B0" w:rsidP="005902B0">
      <w:pPr>
        <w:pStyle w:val="NoSpacing"/>
      </w:pPr>
      <w:r>
        <w:t xml:space="preserve">Given the above, I believe that </w:t>
      </w:r>
      <w:r w:rsidR="00A8075F">
        <w:t>***</w:t>
      </w:r>
      <w:r>
        <w:t xml:space="preserve"> should remain on Pradaxa. </w:t>
      </w:r>
      <w:r w:rsidR="00C00AB0">
        <w:t xml:space="preserve"> If you do not agree with this, please specifically address the rationale for the decision as relates to the trial findings indicated above.</w:t>
      </w:r>
    </w:p>
    <w:p w14:paraId="37C1D5E0" w14:textId="77777777" w:rsidR="00C00AB0" w:rsidRDefault="00C00AB0" w:rsidP="005902B0">
      <w:pPr>
        <w:pStyle w:val="NoSpacing"/>
      </w:pPr>
    </w:p>
    <w:p w14:paraId="2236B97C" w14:textId="77777777" w:rsidR="00C00AB0" w:rsidRDefault="00C00AB0" w:rsidP="005902B0">
      <w:pPr>
        <w:pStyle w:val="NoSpacing"/>
      </w:pPr>
      <w:r>
        <w:t>Sincerely,</w:t>
      </w:r>
    </w:p>
    <w:p w14:paraId="28768BFC" w14:textId="77777777" w:rsidR="00C00AB0" w:rsidRDefault="00C00AB0" w:rsidP="005902B0">
      <w:pPr>
        <w:pStyle w:val="NoSpacing"/>
      </w:pPr>
    </w:p>
    <w:p w14:paraId="66E51664" w14:textId="77777777" w:rsidR="00C00AB0" w:rsidRDefault="00C00AB0" w:rsidP="005902B0">
      <w:pPr>
        <w:pStyle w:val="NoSpacing"/>
      </w:pPr>
    </w:p>
    <w:p w14:paraId="7D98DDFB" w14:textId="46A9F846" w:rsidR="00C00AB0" w:rsidRDefault="001A3CF5" w:rsidP="00C00AB0">
      <w:pPr>
        <w:pStyle w:val="NoSpacing"/>
      </w:pPr>
      <w:r>
        <w:t>NAME</w:t>
      </w:r>
    </w:p>
    <w:p w14:paraId="6C88D659" w14:textId="77777777" w:rsidR="005902B0" w:rsidRDefault="005902B0" w:rsidP="005902B0">
      <w:pPr>
        <w:pStyle w:val="NoSpacing"/>
      </w:pPr>
    </w:p>
    <w:p w14:paraId="58941163" w14:textId="77777777" w:rsidR="005902B0" w:rsidRDefault="005902B0" w:rsidP="005902B0">
      <w:pPr>
        <w:pStyle w:val="NoSpacing"/>
      </w:pPr>
    </w:p>
    <w:p w14:paraId="436BE2F3" w14:textId="77777777" w:rsidR="00D8331F" w:rsidRDefault="00D8331F" w:rsidP="005902B0">
      <w:pPr>
        <w:pStyle w:val="NoSpacing"/>
      </w:pPr>
    </w:p>
    <w:sectPr w:rsidR="00D83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B0"/>
    <w:rsid w:val="001A3CF5"/>
    <w:rsid w:val="005902B0"/>
    <w:rsid w:val="009240B0"/>
    <w:rsid w:val="00A8075F"/>
    <w:rsid w:val="00C00AB0"/>
    <w:rsid w:val="00C72A4E"/>
    <w:rsid w:val="00D8331F"/>
    <w:rsid w:val="00F4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EBA6"/>
  <w15:chartTrackingRefBased/>
  <w15:docId w15:val="{1AFEC646-596B-4A53-9208-C2E195F3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ProMedica Health System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Colyer MD, William</dc:creator>
  <cp:keywords/>
  <dc:description/>
  <cp:lastModifiedBy>Gwen</cp:lastModifiedBy>
  <cp:revision>5</cp:revision>
  <dcterms:created xsi:type="dcterms:W3CDTF">2019-07-22T14:17:00Z</dcterms:created>
  <dcterms:modified xsi:type="dcterms:W3CDTF">2019-10-10T14:07:00Z</dcterms:modified>
</cp:coreProperties>
</file>